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76" w:rsidRDefault="00B50A76" w:rsidP="00B50A76">
      <w:pPr>
        <w:pStyle w:val="ListParagraph"/>
        <w:numPr>
          <w:ilvl w:val="1"/>
          <w:numId w:val="1"/>
        </w:numPr>
        <w:tabs>
          <w:tab w:val="left" w:pos="3765"/>
        </w:tabs>
        <w:kinsoku w:val="0"/>
        <w:overflowPunct w:val="0"/>
        <w:spacing w:before="90"/>
        <w:ind w:left="3764"/>
        <w:rPr>
          <w:b/>
          <w:bCs/>
          <w:color w:val="D7182A"/>
          <w:sz w:val="32"/>
          <w:szCs w:val="32"/>
        </w:rPr>
      </w:pPr>
      <w:bookmarkStart w:id="0" w:name="_GoBack"/>
      <w:bookmarkEnd w:id="0"/>
      <w:r>
        <w:rPr>
          <w:b/>
          <w:bCs/>
          <w:color w:val="D7182A"/>
          <w:sz w:val="32"/>
          <w:szCs w:val="32"/>
        </w:rPr>
        <w:t>A Guidance on</w:t>
      </w:r>
      <w:r>
        <w:rPr>
          <w:b/>
          <w:bCs/>
          <w:color w:val="D7182A"/>
          <w:spacing w:val="-13"/>
          <w:sz w:val="32"/>
          <w:szCs w:val="32"/>
        </w:rPr>
        <w:t xml:space="preserve"> </w:t>
      </w:r>
      <w:r>
        <w:rPr>
          <w:b/>
          <w:bCs/>
          <w:color w:val="D7182A"/>
          <w:sz w:val="32"/>
          <w:szCs w:val="32"/>
        </w:rPr>
        <w:t>Whistle-Blowing</w:t>
      </w:r>
    </w:p>
    <w:p w:rsidR="00B50A76" w:rsidRDefault="00B50A76" w:rsidP="00B50A76">
      <w:pPr>
        <w:pStyle w:val="BodyText"/>
        <w:kinsoku w:val="0"/>
        <w:overflowPunct w:val="0"/>
        <w:rPr>
          <w:b/>
          <w:bCs/>
          <w:sz w:val="36"/>
          <w:szCs w:val="36"/>
        </w:rPr>
      </w:pPr>
    </w:p>
    <w:p w:rsidR="00B50A76" w:rsidRDefault="00B50A76" w:rsidP="00B50A76">
      <w:pPr>
        <w:pStyle w:val="BodyText"/>
        <w:kinsoku w:val="0"/>
        <w:overflowPunct w:val="0"/>
        <w:spacing w:before="229" w:line="283" w:lineRule="auto"/>
        <w:ind w:left="1417" w:right="1542"/>
        <w:rPr>
          <w:color w:val="231F20"/>
        </w:rPr>
      </w:pPr>
      <w:bookmarkStart w:id="1" w:name="bookmark123"/>
      <w:bookmarkEnd w:id="1"/>
      <w:r>
        <w:rPr>
          <w:color w:val="231F20"/>
        </w:rPr>
        <w:t>All staff and volunteers within the context and agency of the Church authority must acknowledge their individual responsibility to bring matters of concern to the attention of their supervisor/ superior/manager.</w:t>
      </w:r>
    </w:p>
    <w:p w:rsidR="00B50A76" w:rsidRDefault="00B50A76" w:rsidP="00B50A76">
      <w:pPr>
        <w:pStyle w:val="BodyText"/>
        <w:kinsoku w:val="0"/>
        <w:overflowPunct w:val="0"/>
        <w:spacing w:before="170" w:line="283" w:lineRule="auto"/>
        <w:ind w:left="1417" w:right="1449"/>
        <w:rPr>
          <w:color w:val="231F20"/>
        </w:rPr>
      </w:pPr>
      <w:r>
        <w:rPr>
          <w:color w:val="231F20"/>
        </w:rPr>
        <w:t>This could be the parish priest, religious superior, bishop, provincial and/or relevant agency managers. Although this can be difficult to do, it is particularly important where the welfare of children may be at risk.</w:t>
      </w:r>
    </w:p>
    <w:p w:rsidR="00B50A76" w:rsidRDefault="00B50A76" w:rsidP="00B50A76">
      <w:pPr>
        <w:pStyle w:val="BodyText"/>
        <w:kinsoku w:val="0"/>
        <w:overflowPunct w:val="0"/>
        <w:spacing w:before="170" w:line="283" w:lineRule="auto"/>
        <w:ind w:left="1417" w:right="1449"/>
        <w:rPr>
          <w:b/>
          <w:bCs/>
          <w:color w:val="231F20"/>
        </w:rPr>
      </w:pPr>
      <w:bookmarkStart w:id="2" w:name="bookmark124"/>
      <w:bookmarkEnd w:id="2"/>
      <w:r>
        <w:rPr>
          <w:color w:val="231F20"/>
        </w:rPr>
        <w:t xml:space="preserve">You may be the first to recognise that something is wrong, but you may not feel able to express your concerns out of a feeling that this would be disloyal to colleagues, or you may fear harassment or victimisation. These feelings, however natural, </w:t>
      </w:r>
      <w:r>
        <w:rPr>
          <w:b/>
          <w:bCs/>
          <w:color w:val="231F20"/>
        </w:rPr>
        <w:t>must never result in a child</w:t>
      </w:r>
    </w:p>
    <w:p w:rsidR="00B50A76" w:rsidRDefault="00B50A76" w:rsidP="00B50A76">
      <w:pPr>
        <w:pStyle w:val="BodyText"/>
        <w:kinsoku w:val="0"/>
        <w:overflowPunct w:val="0"/>
        <w:spacing w:line="283" w:lineRule="auto"/>
        <w:ind w:left="1417" w:right="2037"/>
        <w:jc w:val="both"/>
        <w:rPr>
          <w:color w:val="231F20"/>
        </w:rPr>
      </w:pPr>
      <w:proofErr w:type="gramStart"/>
      <w:r>
        <w:rPr>
          <w:b/>
          <w:bCs/>
          <w:color w:val="231F20"/>
        </w:rPr>
        <w:t>or</w:t>
      </w:r>
      <w:proofErr w:type="gramEnd"/>
      <w:r>
        <w:rPr>
          <w:b/>
          <w:bCs/>
          <w:color w:val="231F20"/>
        </w:rPr>
        <w:t xml:space="preserve"> young person continuing to be unnecessarily at risk</w:t>
      </w:r>
      <w:r>
        <w:rPr>
          <w:color w:val="231F20"/>
        </w:rPr>
        <w:t xml:space="preserve">. </w:t>
      </w:r>
      <w:r>
        <w:rPr>
          <w:color w:val="231F20"/>
          <w:spacing w:val="-3"/>
        </w:rPr>
        <w:t xml:space="preserve">Remember, </w:t>
      </w:r>
      <w:r>
        <w:rPr>
          <w:color w:val="231F20"/>
        </w:rPr>
        <w:t>it is often the most vulnerable children or young people who are targeted. These children need an advocate to safeguard their welfare.</w:t>
      </w:r>
    </w:p>
    <w:p w:rsidR="00B50A76" w:rsidRDefault="00B50A76" w:rsidP="00B50A76">
      <w:pPr>
        <w:pStyle w:val="Heading6"/>
        <w:kinsoku w:val="0"/>
        <w:overflowPunct w:val="0"/>
        <w:spacing w:before="170"/>
        <w:ind w:left="1417"/>
        <w:rPr>
          <w:color w:val="231F20"/>
        </w:rPr>
      </w:pPr>
      <w:r>
        <w:rPr>
          <w:color w:val="231F20"/>
        </w:rPr>
        <w:t>Don’t think, ‘what if I’m wrong?’ Think, ‘what if I’m right!’</w:t>
      </w:r>
    </w:p>
    <w:p w:rsidR="00B50A76" w:rsidRDefault="00B50A76" w:rsidP="00B50A76">
      <w:pPr>
        <w:pStyle w:val="BodyText"/>
        <w:kinsoku w:val="0"/>
        <w:overflowPunct w:val="0"/>
        <w:rPr>
          <w:b/>
          <w:bCs/>
          <w:sz w:val="22"/>
          <w:szCs w:val="22"/>
        </w:rPr>
      </w:pPr>
    </w:p>
    <w:p w:rsidR="00B50A76" w:rsidRDefault="00B50A76" w:rsidP="00B50A76">
      <w:pPr>
        <w:pStyle w:val="BodyText"/>
        <w:kinsoku w:val="0"/>
        <w:overflowPunct w:val="0"/>
        <w:spacing w:before="6"/>
        <w:rPr>
          <w:b/>
          <w:bCs/>
          <w:sz w:val="19"/>
          <w:szCs w:val="19"/>
        </w:rPr>
      </w:pPr>
    </w:p>
    <w:p w:rsidR="00B50A76" w:rsidRDefault="00B50A76" w:rsidP="00B50A76">
      <w:pPr>
        <w:pStyle w:val="BodyText"/>
        <w:kinsoku w:val="0"/>
        <w:overflowPunct w:val="0"/>
        <w:ind w:left="1417"/>
        <w:rPr>
          <w:b/>
          <w:bCs/>
          <w:color w:val="231F20"/>
          <w:sz w:val="23"/>
          <w:szCs w:val="23"/>
        </w:rPr>
      </w:pPr>
      <w:r>
        <w:rPr>
          <w:b/>
          <w:bCs/>
          <w:color w:val="231F20"/>
          <w:sz w:val="23"/>
          <w:szCs w:val="23"/>
        </w:rPr>
        <w:t>Reasons for whistle-blowing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208" w:line="283" w:lineRule="auto"/>
        <w:ind w:right="2359"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Each individual has a responsibility to raise concerns about unacceptable practice or behaviour.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ind w:hanging="283"/>
        <w:rPr>
          <w:color w:val="231F20"/>
          <w:sz w:val="21"/>
          <w:szCs w:val="21"/>
        </w:rPr>
      </w:pPr>
      <w:r>
        <w:rPr>
          <w:color w:val="231F20"/>
          <w:spacing w:val="-12"/>
          <w:sz w:val="21"/>
          <w:szCs w:val="21"/>
        </w:rPr>
        <w:t xml:space="preserve">To </w:t>
      </w:r>
      <w:r>
        <w:rPr>
          <w:color w:val="231F20"/>
          <w:sz w:val="21"/>
          <w:szCs w:val="21"/>
        </w:rPr>
        <w:t>prevent the problem worsening or</w:t>
      </w:r>
      <w:r>
        <w:rPr>
          <w:color w:val="231F20"/>
          <w:spacing w:val="-19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widening.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155"/>
        <w:ind w:hanging="283"/>
        <w:rPr>
          <w:color w:val="231F20"/>
          <w:sz w:val="21"/>
          <w:szCs w:val="21"/>
        </w:rPr>
      </w:pPr>
      <w:r>
        <w:rPr>
          <w:color w:val="231F20"/>
          <w:spacing w:val="-12"/>
          <w:sz w:val="21"/>
          <w:szCs w:val="21"/>
        </w:rPr>
        <w:t xml:space="preserve">To </w:t>
      </w:r>
      <w:r>
        <w:rPr>
          <w:color w:val="231F20"/>
          <w:sz w:val="21"/>
          <w:szCs w:val="21"/>
        </w:rPr>
        <w:t>protect or reduce risks to</w:t>
      </w:r>
      <w:r>
        <w:rPr>
          <w:color w:val="231F20"/>
          <w:spacing w:val="-4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others.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155"/>
        <w:ind w:hanging="283"/>
        <w:rPr>
          <w:color w:val="231F20"/>
          <w:sz w:val="21"/>
          <w:szCs w:val="21"/>
        </w:rPr>
      </w:pPr>
      <w:r>
        <w:rPr>
          <w:color w:val="231F20"/>
          <w:spacing w:val="-12"/>
          <w:sz w:val="21"/>
          <w:szCs w:val="21"/>
        </w:rPr>
        <w:t xml:space="preserve">To </w:t>
      </w:r>
      <w:r>
        <w:rPr>
          <w:color w:val="231F20"/>
          <w:sz w:val="21"/>
          <w:szCs w:val="21"/>
        </w:rPr>
        <w:t xml:space="preserve">prevent </w:t>
      </w:r>
      <w:proofErr w:type="gramStart"/>
      <w:r>
        <w:rPr>
          <w:color w:val="231F20"/>
          <w:sz w:val="21"/>
          <w:szCs w:val="21"/>
        </w:rPr>
        <w:t>yourself</w:t>
      </w:r>
      <w:proofErr w:type="gramEnd"/>
      <w:r>
        <w:rPr>
          <w:color w:val="231F20"/>
          <w:sz w:val="21"/>
          <w:szCs w:val="21"/>
        </w:rPr>
        <w:t xml:space="preserve"> from becoming</w:t>
      </w:r>
      <w:r>
        <w:rPr>
          <w:color w:val="231F20"/>
          <w:spacing w:val="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implicated.</w:t>
      </w:r>
    </w:p>
    <w:p w:rsidR="00B50A76" w:rsidRDefault="00B50A76" w:rsidP="00B50A76">
      <w:pPr>
        <w:pStyle w:val="BodyText"/>
        <w:kinsoku w:val="0"/>
        <w:overflowPunct w:val="0"/>
        <w:rPr>
          <w:sz w:val="22"/>
          <w:szCs w:val="22"/>
        </w:rPr>
      </w:pPr>
    </w:p>
    <w:p w:rsidR="00B50A76" w:rsidRDefault="00B50A76" w:rsidP="00B50A76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:rsidR="00B50A76" w:rsidRDefault="00B50A76" w:rsidP="00B50A76">
      <w:pPr>
        <w:pStyle w:val="BodyText"/>
        <w:kinsoku w:val="0"/>
        <w:overflowPunct w:val="0"/>
        <w:ind w:left="1417"/>
        <w:rPr>
          <w:b/>
          <w:bCs/>
          <w:color w:val="231F20"/>
          <w:sz w:val="23"/>
          <w:szCs w:val="23"/>
        </w:rPr>
      </w:pPr>
      <w:r>
        <w:rPr>
          <w:b/>
          <w:bCs/>
          <w:color w:val="231F20"/>
          <w:sz w:val="23"/>
          <w:szCs w:val="23"/>
        </w:rPr>
        <w:t>What stops people from whistle-blowing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208"/>
        <w:ind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Fear of starting a chain of events that spirals out of</w:t>
      </w:r>
      <w:r>
        <w:rPr>
          <w:color w:val="231F20"/>
          <w:spacing w:val="-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control.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156"/>
        <w:ind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Disrupting the work or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project.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156"/>
        <w:ind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Fear of getting it</w:t>
      </w:r>
      <w:r>
        <w:rPr>
          <w:color w:val="231F20"/>
          <w:spacing w:val="-1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wrong.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156"/>
        <w:ind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Fear of repercussions or damaging</w:t>
      </w:r>
      <w:r>
        <w:rPr>
          <w:color w:val="231F20"/>
          <w:spacing w:val="-1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careers.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156"/>
        <w:ind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Fear of not being</w:t>
      </w:r>
      <w:r>
        <w:rPr>
          <w:color w:val="231F20"/>
          <w:spacing w:val="-1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believed.</w:t>
      </w:r>
    </w:p>
    <w:p w:rsidR="00B50A76" w:rsidRDefault="00B50A76" w:rsidP="00B50A76">
      <w:pPr>
        <w:pStyle w:val="BodyText"/>
        <w:kinsoku w:val="0"/>
        <w:overflowPunct w:val="0"/>
        <w:rPr>
          <w:sz w:val="22"/>
          <w:szCs w:val="22"/>
        </w:rPr>
      </w:pPr>
    </w:p>
    <w:p w:rsidR="00B50A76" w:rsidRDefault="00B50A76" w:rsidP="00B50A76">
      <w:pPr>
        <w:pStyle w:val="BodyText"/>
        <w:kinsoku w:val="0"/>
        <w:overflowPunct w:val="0"/>
        <w:spacing w:before="4"/>
        <w:rPr>
          <w:sz w:val="29"/>
          <w:szCs w:val="29"/>
        </w:rPr>
      </w:pPr>
    </w:p>
    <w:p w:rsidR="00B50A76" w:rsidRDefault="00B50A76" w:rsidP="00B50A76">
      <w:pPr>
        <w:pStyle w:val="Heading4"/>
        <w:kinsoku w:val="0"/>
        <w:overflowPunct w:val="0"/>
        <w:spacing w:before="1"/>
        <w:rPr>
          <w:color w:val="231F20"/>
        </w:rPr>
      </w:pPr>
      <w:r>
        <w:rPr>
          <w:color w:val="231F20"/>
        </w:rPr>
        <w:t>How to raise a concern</w:t>
      </w:r>
    </w:p>
    <w:p w:rsidR="00B50A76" w:rsidRDefault="00B50A76" w:rsidP="00B50A76">
      <w:pPr>
        <w:pStyle w:val="BodyText"/>
        <w:kinsoku w:val="0"/>
        <w:overflowPunct w:val="0"/>
        <w:spacing w:before="208"/>
        <w:ind w:left="1417"/>
        <w:rPr>
          <w:color w:val="231F20"/>
        </w:rPr>
      </w:pPr>
      <w:r>
        <w:rPr>
          <w:color w:val="231F20"/>
        </w:rPr>
        <w:t>Whistle-blowing can be about a range of concerns, not just safeguarding. It is important to:</w:t>
      </w:r>
    </w:p>
    <w:p w:rsidR="00B50A76" w:rsidRDefault="00B50A76" w:rsidP="00B50A76">
      <w:pPr>
        <w:pStyle w:val="BodyText"/>
        <w:kinsoku w:val="0"/>
        <w:overflowPunct w:val="0"/>
        <w:spacing w:before="5"/>
        <w:rPr>
          <w:sz w:val="18"/>
          <w:szCs w:val="18"/>
        </w:rPr>
      </w:pP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0" w:line="283" w:lineRule="auto"/>
        <w:ind w:right="1708" w:hanging="283"/>
        <w:rPr>
          <w:color w:val="231F20"/>
          <w:sz w:val="21"/>
          <w:szCs w:val="21"/>
        </w:rPr>
      </w:pPr>
      <w:r>
        <w:rPr>
          <w:color w:val="231F20"/>
          <w:spacing w:val="-3"/>
          <w:sz w:val="21"/>
          <w:szCs w:val="21"/>
        </w:rPr>
        <w:t xml:space="preserve">Voice </w:t>
      </w:r>
      <w:r>
        <w:rPr>
          <w:color w:val="231F20"/>
          <w:sz w:val="21"/>
          <w:szCs w:val="21"/>
        </w:rPr>
        <w:t>any concerns, suspicions or uneasiness as soon as possible. The earlier a concern is expressed the sooner and easier action can be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taken;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ind w:hanging="283"/>
        <w:rPr>
          <w:color w:val="231F20"/>
          <w:sz w:val="21"/>
          <w:szCs w:val="21"/>
        </w:rPr>
      </w:pPr>
      <w:r>
        <w:rPr>
          <w:color w:val="231F20"/>
          <w:spacing w:val="-3"/>
          <w:sz w:val="21"/>
          <w:szCs w:val="21"/>
        </w:rPr>
        <w:t xml:space="preserve">Try </w:t>
      </w:r>
      <w:r>
        <w:rPr>
          <w:color w:val="231F20"/>
          <w:sz w:val="21"/>
          <w:szCs w:val="21"/>
        </w:rPr>
        <w:t>to pinpoint exactly what practice is concerning and</w:t>
      </w:r>
      <w:r>
        <w:rPr>
          <w:color w:val="231F20"/>
          <w:spacing w:val="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why;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ind w:hanging="283"/>
        <w:rPr>
          <w:color w:val="231F20"/>
          <w:sz w:val="21"/>
          <w:szCs w:val="21"/>
        </w:rPr>
        <w:sectPr w:rsidR="00B50A76">
          <w:headerReference w:type="default" r:id="rId6"/>
          <w:pgSz w:w="11910" w:h="16840"/>
          <w:pgMar w:top="1700" w:right="0" w:bottom="720" w:left="0" w:header="0" w:footer="526" w:gutter="0"/>
          <w:cols w:space="720"/>
          <w:noEndnote/>
        </w:sectPr>
      </w:pPr>
    </w:p>
    <w:p w:rsidR="00B50A76" w:rsidRDefault="00B50A76" w:rsidP="00B50A76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93"/>
        <w:ind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Approach your immediate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superior/supervisor/manager;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155" w:line="283" w:lineRule="auto"/>
        <w:ind w:right="1868"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If your concern is about your immediate superior/supervisor/manager, please contact</w:t>
      </w:r>
      <w:r>
        <w:rPr>
          <w:color w:val="231F20"/>
          <w:spacing w:val="-12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 xml:space="preserve">your </w:t>
      </w:r>
      <w:r>
        <w:rPr>
          <w:color w:val="231F20"/>
          <w:spacing w:val="-7"/>
          <w:sz w:val="21"/>
          <w:szCs w:val="21"/>
        </w:rPr>
        <w:t xml:space="preserve">DLP, </w:t>
      </w:r>
      <w:r>
        <w:rPr>
          <w:color w:val="231F20"/>
          <w:sz w:val="21"/>
          <w:szCs w:val="21"/>
        </w:rPr>
        <w:t>the statutory services or the</w:t>
      </w:r>
      <w:r>
        <w:rPr>
          <w:color w:val="231F20"/>
          <w:spacing w:val="7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NBSCCCI;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ind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Make sure a satisfactory response is secured – don’t let matters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rest;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156" w:line="283" w:lineRule="auto"/>
        <w:ind w:right="1968"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Ideally, concerns should be placed in writing, outlining the background and history,</w:t>
      </w:r>
      <w:r>
        <w:rPr>
          <w:color w:val="231F20"/>
          <w:spacing w:val="-3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giving names, dates, locations and any other relevant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information;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line="283" w:lineRule="auto"/>
        <w:ind w:right="2132" w:hanging="283"/>
        <w:rPr>
          <w:color w:val="231F20"/>
          <w:sz w:val="21"/>
          <w:szCs w:val="21"/>
        </w:rPr>
      </w:pPr>
      <w:r>
        <w:rPr>
          <w:color w:val="231F20"/>
          <w:spacing w:val="-7"/>
          <w:sz w:val="21"/>
          <w:szCs w:val="21"/>
        </w:rPr>
        <w:t xml:space="preserve">You </w:t>
      </w:r>
      <w:r>
        <w:rPr>
          <w:color w:val="231F20"/>
          <w:sz w:val="21"/>
          <w:szCs w:val="21"/>
        </w:rPr>
        <w:t>are not expected to prove the truth of your complaint, but you need to demonstrate sufficient grounds for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concern.</w:t>
      </w:r>
    </w:p>
    <w:p w:rsidR="00B50A76" w:rsidRDefault="00B50A76" w:rsidP="00B50A76">
      <w:pPr>
        <w:pStyle w:val="BodyText"/>
        <w:kinsoku w:val="0"/>
        <w:overflowPunct w:val="0"/>
        <w:spacing w:before="10"/>
        <w:rPr>
          <w:sz w:val="32"/>
          <w:szCs w:val="32"/>
        </w:rPr>
      </w:pPr>
    </w:p>
    <w:p w:rsidR="00B50A76" w:rsidRDefault="00B50A76" w:rsidP="00B50A76">
      <w:pPr>
        <w:pStyle w:val="Heading4"/>
        <w:kinsoku w:val="0"/>
        <w:overflowPunct w:val="0"/>
        <w:rPr>
          <w:color w:val="231F20"/>
        </w:rPr>
      </w:pPr>
      <w:r>
        <w:rPr>
          <w:color w:val="231F20"/>
        </w:rPr>
        <w:t>What happens next?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208" w:line="283" w:lineRule="auto"/>
        <w:ind w:right="1771" w:hanging="283"/>
        <w:rPr>
          <w:color w:val="231F20"/>
          <w:sz w:val="21"/>
          <w:szCs w:val="21"/>
        </w:rPr>
      </w:pPr>
      <w:r>
        <w:rPr>
          <w:color w:val="231F20"/>
          <w:spacing w:val="-7"/>
          <w:sz w:val="21"/>
          <w:szCs w:val="21"/>
        </w:rPr>
        <w:t xml:space="preserve">You </w:t>
      </w:r>
      <w:r>
        <w:rPr>
          <w:color w:val="231F20"/>
          <w:sz w:val="21"/>
          <w:szCs w:val="21"/>
        </w:rPr>
        <w:t>should be given information on the nature and progress of any enquiries resulting from your</w:t>
      </w:r>
      <w:r>
        <w:rPr>
          <w:color w:val="231F20"/>
          <w:spacing w:val="-1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concern.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line="283" w:lineRule="auto"/>
        <w:ind w:right="1995" w:hanging="283"/>
        <w:rPr>
          <w:color w:val="231F20"/>
          <w:sz w:val="21"/>
          <w:szCs w:val="21"/>
        </w:rPr>
      </w:pPr>
      <w:r>
        <w:rPr>
          <w:color w:val="231F20"/>
          <w:spacing w:val="-5"/>
          <w:sz w:val="21"/>
          <w:szCs w:val="21"/>
        </w:rPr>
        <w:t xml:space="preserve">Your </w:t>
      </w:r>
      <w:r>
        <w:rPr>
          <w:color w:val="231F20"/>
          <w:sz w:val="21"/>
          <w:szCs w:val="21"/>
        </w:rPr>
        <w:t>supervisor/superior/manager has a responsibility to protect you from harassment or victimisation.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line="283" w:lineRule="auto"/>
        <w:ind w:right="1693"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No action will be taken against you if the concern proves to be unfounded and was raised in good</w:t>
      </w:r>
      <w:r>
        <w:rPr>
          <w:color w:val="231F20"/>
          <w:spacing w:val="-3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faith.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ind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Malicious allegations will be considered a disciplinary</w:t>
      </w:r>
      <w:r>
        <w:rPr>
          <w:color w:val="231F20"/>
          <w:spacing w:val="-5"/>
          <w:sz w:val="21"/>
          <w:szCs w:val="21"/>
        </w:rPr>
        <w:t xml:space="preserve"> </w:t>
      </w:r>
      <w:r>
        <w:rPr>
          <w:color w:val="231F20"/>
          <w:sz w:val="21"/>
          <w:szCs w:val="21"/>
        </w:rPr>
        <w:t>offence.</w:t>
      </w:r>
    </w:p>
    <w:p w:rsidR="00B50A76" w:rsidRDefault="00B50A76" w:rsidP="00B50A76">
      <w:pPr>
        <w:pStyle w:val="ListParagraph"/>
        <w:numPr>
          <w:ilvl w:val="1"/>
          <w:numId w:val="2"/>
        </w:numPr>
        <w:tabs>
          <w:tab w:val="left" w:pos="1701"/>
        </w:tabs>
        <w:kinsoku w:val="0"/>
        <w:overflowPunct w:val="0"/>
        <w:spacing w:before="155" w:line="283" w:lineRule="auto"/>
        <w:ind w:right="1693" w:hanging="283"/>
        <w:rPr>
          <w:color w:val="231F20"/>
          <w:sz w:val="21"/>
          <w:szCs w:val="21"/>
        </w:rPr>
      </w:pPr>
      <w:r>
        <w:rPr>
          <w:color w:val="231F20"/>
          <w:sz w:val="21"/>
          <w:szCs w:val="21"/>
        </w:rPr>
        <w:t>Follow up if the person to whom you reported has not responded within a reasonable period of time, and if that follow up is not acted upon, report the matter to the relevant statutory authorities.</w:t>
      </w:r>
    </w:p>
    <w:p w:rsidR="00B50A76" w:rsidRDefault="00B50A76" w:rsidP="00B50A76">
      <w:pPr>
        <w:pStyle w:val="BodyText"/>
        <w:kinsoku w:val="0"/>
        <w:overflowPunct w:val="0"/>
        <w:spacing w:before="10"/>
        <w:rPr>
          <w:sz w:val="32"/>
          <w:szCs w:val="32"/>
        </w:rPr>
      </w:pPr>
    </w:p>
    <w:p w:rsidR="00B50A76" w:rsidRDefault="00B50A76" w:rsidP="00B50A76">
      <w:pPr>
        <w:pStyle w:val="Heading4"/>
        <w:kinsoku w:val="0"/>
        <w:overflowPunct w:val="0"/>
        <w:rPr>
          <w:color w:val="231F20"/>
        </w:rPr>
      </w:pPr>
      <w:r>
        <w:rPr>
          <w:color w:val="231F20"/>
        </w:rPr>
        <w:t>Self-reporting</w:t>
      </w:r>
    </w:p>
    <w:p w:rsidR="00B50A76" w:rsidRDefault="00B50A76" w:rsidP="00B50A76">
      <w:pPr>
        <w:pStyle w:val="BodyText"/>
        <w:kinsoku w:val="0"/>
        <w:overflowPunct w:val="0"/>
        <w:spacing w:before="208" w:line="283" w:lineRule="auto"/>
        <w:ind w:left="1417" w:right="1391"/>
        <w:rPr>
          <w:color w:val="231F20"/>
        </w:rPr>
      </w:pPr>
      <w:r>
        <w:rPr>
          <w:color w:val="231F20"/>
        </w:rPr>
        <w:t>There may be occasions when a member of staff or a volunteer has a personal difficulty, perhaps a physical or mental health problem, which they know to be impinging on their professional competence. Staff and volunteers have a responsibility to discuss such a situation with their line supervisor/superior/manager so that professional and personal support can be offered to the member concerned.</w:t>
      </w:r>
    </w:p>
    <w:p w:rsidR="00EC4BFE" w:rsidRDefault="00B50A76" w:rsidP="00B50A76">
      <w:r>
        <w:rPr>
          <w:color w:val="231F20"/>
        </w:rPr>
        <w:t>Whilst reporting will remain confidential, in most instances this cannot be guaranteed where personal difficulties raise concerns about the welfare or</w:t>
      </w:r>
    </w:p>
    <w:sectPr w:rsidR="00EC4B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50A7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080135"/>
              <wp:effectExtent l="0" t="0" r="0" b="0"/>
              <wp:wrapNone/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560310" cy="1080135"/>
                      </a:xfrm>
                      <a:custGeom>
                        <a:avLst/>
                        <a:gdLst>
                          <a:gd name="T0" fmla="*/ 0 w 11906"/>
                          <a:gd name="T1" fmla="*/ 1700 h 1701"/>
                          <a:gd name="T2" fmla="*/ 11905 w 11906"/>
                          <a:gd name="T3" fmla="*/ 1700 h 1701"/>
                          <a:gd name="T4" fmla="*/ 11905 w 11906"/>
                          <a:gd name="T5" fmla="*/ 1700 h 1701"/>
                          <a:gd name="T6" fmla="*/ 11905 w 11906"/>
                          <a:gd name="T7" fmla="*/ 0 h 1701"/>
                          <a:gd name="T8" fmla="*/ 0 w 11906"/>
                          <a:gd name="T9" fmla="*/ 0 h 1701"/>
                          <a:gd name="T10" fmla="*/ 0 w 11906"/>
                          <a:gd name="T11" fmla="*/ 1700 h 170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</a:cxnLst>
                        <a:rect l="0" t="0" r="r" b="b"/>
                        <a:pathLst>
                          <a:path w="11906" h="1701">
                            <a:moveTo>
                              <a:pt x="0" y="1700"/>
                            </a:moveTo>
                            <a:lnTo>
                              <a:pt x="11905" y="1700"/>
                            </a:lnTo>
                            <a:lnTo>
                              <a:pt x="11905" y="1700"/>
                            </a:lnTo>
                            <a:lnTo>
                              <a:pt x="11905" y="0"/>
                            </a:lnTo>
                            <a:lnTo>
                              <a:pt x="0" y="0"/>
                            </a:lnTo>
                            <a:lnTo>
                              <a:pt x="0" y="1700"/>
                            </a:lnTo>
                            <a:close/>
                          </a:path>
                        </a:pathLst>
                      </a:custGeom>
                      <a:solidFill>
                        <a:srgbClr val="D7182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0;margin-top:0;width:595.3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906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" o:allowincell="f" path="m,1700r11905,l11905,1700,11905,,,,,1700xe" fillcolor="#d7182a" stroked="f">
              <v:path arrowok="t" o:connecttype="custom" o:connectlocs="0,1079500;7559675,1079500;7559675,1079500;7559675,0;0,0;0,1079500" o:connectangles="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1922145</wp:posOffset>
              </wp:positionH>
              <wp:positionV relativeFrom="page">
                <wp:posOffset>232410</wp:posOffset>
              </wp:positionV>
              <wp:extent cx="3715385" cy="7194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5385" cy="719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B5386">
                          <w:pPr>
                            <w:pStyle w:val="BodyText"/>
                            <w:kinsoku w:val="0"/>
                            <w:overflowPunct w:val="0"/>
                            <w:spacing w:before="10"/>
                            <w:jc w:val="center"/>
                            <w:rPr>
                              <w:b/>
                              <w:bCs/>
                              <w:color w:val="FFFFFF"/>
                              <w:w w:val="120"/>
                              <w:sz w:val="30"/>
                              <w:szCs w:val="30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FFFFFF"/>
                              <w:w w:val="120"/>
                              <w:sz w:val="28"/>
                              <w:szCs w:val="28"/>
                            </w:rPr>
                            <w:t xml:space="preserve">standard  </w:t>
                          </w:r>
                          <w:r>
                            <w:rPr>
                              <w:b/>
                              <w:bCs/>
                              <w:color w:val="FFFFFF"/>
                              <w:w w:val="120"/>
                              <w:sz w:val="30"/>
                              <w:szCs w:val="30"/>
                            </w:rPr>
                            <w:t>1</w:t>
                          </w:r>
                          <w:proofErr w:type="gramEnd"/>
                        </w:p>
                        <w:p w:rsidR="00000000" w:rsidRDefault="000B5386">
                          <w:pPr>
                            <w:pStyle w:val="BodyText"/>
                            <w:kinsoku w:val="0"/>
                            <w:overflowPunct w:val="0"/>
                            <w:spacing w:before="200"/>
                            <w:jc w:val="center"/>
                            <w:rPr>
                              <w:color w:val="FFFFFF"/>
                              <w:w w:val="135"/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color w:val="FFFFFF"/>
                              <w:w w:val="135"/>
                              <w:sz w:val="22"/>
                              <w:szCs w:val="22"/>
                            </w:rPr>
                            <w:t>creating</w:t>
                          </w:r>
                          <w:proofErr w:type="gramEnd"/>
                          <w:r>
                            <w:rPr>
                              <w:color w:val="FFFFFF"/>
                              <w:w w:val="135"/>
                              <w:sz w:val="22"/>
                              <w:szCs w:val="22"/>
                            </w:rPr>
                            <w:t xml:space="preserve"> and maintaining safe  environments</w:t>
                          </w:r>
                        </w:p>
                        <w:p w:rsidR="00000000" w:rsidRDefault="000B5386">
                          <w:pPr>
                            <w:pStyle w:val="BodyText"/>
                            <w:kinsoku w:val="0"/>
                            <w:overflowPunct w:val="0"/>
                            <w:spacing w:before="28"/>
                            <w:jc w:val="center"/>
                            <w:rPr>
                              <w:b/>
                              <w:bCs/>
                              <w:color w:val="FFFFFF"/>
                              <w:w w:val="130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b/>
                              <w:bCs/>
                              <w:color w:val="FFFFFF"/>
                              <w:w w:val="130"/>
                              <w:sz w:val="22"/>
                              <w:szCs w:val="22"/>
                            </w:rPr>
                            <w:t>guidance</w:t>
                          </w:r>
                          <w:proofErr w:type="gramEnd"/>
                          <w:r>
                            <w:rPr>
                              <w:b/>
                              <w:bCs/>
                              <w:color w:val="FFFFFF"/>
                              <w:w w:val="130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olor w:val="FFFFFF"/>
                              <w:w w:val="135"/>
                              <w:sz w:val="22"/>
                              <w:szCs w:val="22"/>
                            </w:rPr>
                            <w:t xml:space="preserve">for </w:t>
                          </w:r>
                          <w:r>
                            <w:rPr>
                              <w:b/>
                              <w:bCs/>
                              <w:color w:val="FFFFFF"/>
                              <w:w w:val="130"/>
                              <w:sz w:val="22"/>
                              <w:szCs w:val="22"/>
                            </w:rPr>
                            <w:t xml:space="preserve">indicator </w:t>
                          </w:r>
                          <w:r>
                            <w:rPr>
                              <w:b/>
                              <w:bCs/>
                              <w:color w:val="FFFFFF"/>
                              <w:w w:val="130"/>
                              <w:sz w:val="24"/>
                              <w:szCs w:val="24"/>
                            </w:rPr>
                            <w:t>1.6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1.35pt;margin-top:18.3pt;width:292.55pt;height:5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" o:allowincell="f" filled="f" stroked="f">
              <v:textbox inset="0,0,0,0">
                <w:txbxContent>
                  <w:p w:rsidR="00000000" w:rsidRDefault="000B5386">
                    <w:pPr>
                      <w:pStyle w:val="BodyText"/>
                      <w:kinsoku w:val="0"/>
                      <w:overflowPunct w:val="0"/>
                      <w:spacing w:before="10"/>
                      <w:jc w:val="center"/>
                      <w:rPr>
                        <w:b/>
                        <w:bCs/>
                        <w:color w:val="FFFFFF"/>
                        <w:w w:val="120"/>
                        <w:sz w:val="30"/>
                        <w:szCs w:val="30"/>
                      </w:rPr>
                    </w:pPr>
                    <w:proofErr w:type="gramStart"/>
                    <w:r>
                      <w:rPr>
                        <w:b/>
                        <w:bCs/>
                        <w:color w:val="FFFFFF"/>
                        <w:w w:val="120"/>
                        <w:sz w:val="28"/>
                        <w:szCs w:val="28"/>
                      </w:rPr>
                      <w:t xml:space="preserve">standard  </w:t>
                    </w:r>
                    <w:r>
                      <w:rPr>
                        <w:b/>
                        <w:bCs/>
                        <w:color w:val="FFFFFF"/>
                        <w:w w:val="120"/>
                        <w:sz w:val="30"/>
                        <w:szCs w:val="30"/>
                      </w:rPr>
                      <w:t>1</w:t>
                    </w:r>
                    <w:proofErr w:type="gramEnd"/>
                  </w:p>
                  <w:p w:rsidR="00000000" w:rsidRDefault="000B5386">
                    <w:pPr>
                      <w:pStyle w:val="BodyText"/>
                      <w:kinsoku w:val="0"/>
                      <w:overflowPunct w:val="0"/>
                      <w:spacing w:before="200"/>
                      <w:jc w:val="center"/>
                      <w:rPr>
                        <w:color w:val="FFFFFF"/>
                        <w:w w:val="135"/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color w:val="FFFFFF"/>
                        <w:w w:val="135"/>
                        <w:sz w:val="22"/>
                        <w:szCs w:val="22"/>
                      </w:rPr>
                      <w:t>creating</w:t>
                    </w:r>
                    <w:proofErr w:type="gramEnd"/>
                    <w:r>
                      <w:rPr>
                        <w:color w:val="FFFFFF"/>
                        <w:w w:val="135"/>
                        <w:sz w:val="22"/>
                        <w:szCs w:val="22"/>
                      </w:rPr>
                      <w:t xml:space="preserve"> and maintaining safe  environments</w:t>
                    </w:r>
                  </w:p>
                  <w:p w:rsidR="00000000" w:rsidRDefault="000B5386">
                    <w:pPr>
                      <w:pStyle w:val="BodyText"/>
                      <w:kinsoku w:val="0"/>
                      <w:overflowPunct w:val="0"/>
                      <w:spacing w:before="28"/>
                      <w:jc w:val="center"/>
                      <w:rPr>
                        <w:b/>
                        <w:bCs/>
                        <w:color w:val="FFFFFF"/>
                        <w:w w:val="130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b/>
                        <w:bCs/>
                        <w:color w:val="FFFFFF"/>
                        <w:w w:val="130"/>
                        <w:sz w:val="22"/>
                        <w:szCs w:val="22"/>
                      </w:rPr>
                      <w:t>guidance</w:t>
                    </w:r>
                    <w:proofErr w:type="gramEnd"/>
                    <w:r>
                      <w:rPr>
                        <w:b/>
                        <w:bCs/>
                        <w:color w:val="FFFFFF"/>
                        <w:w w:val="130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bCs/>
                        <w:color w:val="FFFFFF"/>
                        <w:w w:val="135"/>
                        <w:sz w:val="22"/>
                        <w:szCs w:val="22"/>
                      </w:rPr>
                      <w:t xml:space="preserve">for </w:t>
                    </w:r>
                    <w:r>
                      <w:rPr>
                        <w:b/>
                        <w:bCs/>
                        <w:color w:val="FFFFFF"/>
                        <w:w w:val="130"/>
                        <w:sz w:val="22"/>
                        <w:szCs w:val="22"/>
                      </w:rPr>
                      <w:t xml:space="preserve">indicator </w:t>
                    </w:r>
                    <w:r>
                      <w:rPr>
                        <w:b/>
                        <w:bCs/>
                        <w:color w:val="FFFFFF"/>
                        <w:w w:val="130"/>
                        <w:sz w:val="24"/>
                        <w:szCs w:val="24"/>
                      </w:rPr>
                      <w:t>1.6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3F"/>
    <w:multiLevelType w:val="multilevel"/>
    <w:tmpl w:val="000008C2"/>
    <w:lvl w:ilvl="0">
      <w:start w:val="1"/>
      <w:numFmt w:val="decimal"/>
      <w:lvlText w:val="(%1)"/>
      <w:lvlJc w:val="left"/>
      <w:pPr>
        <w:ind w:left="432" w:hanging="315"/>
      </w:pPr>
      <w:rPr>
        <w:rFonts w:ascii="Arial" w:hAnsi="Arial" w:cs="Arial"/>
        <w:b w:val="0"/>
        <w:bCs w:val="0"/>
        <w:color w:val="231F20"/>
        <w:w w:val="99"/>
        <w:sz w:val="21"/>
        <w:szCs w:val="21"/>
      </w:rPr>
    </w:lvl>
    <w:lvl w:ilvl="1">
      <w:numFmt w:val="bullet"/>
      <w:lvlText w:val="•"/>
      <w:lvlJc w:val="left"/>
      <w:pPr>
        <w:ind w:left="1700" w:hanging="284"/>
      </w:pPr>
      <w:rPr>
        <w:rFonts w:ascii="Arial" w:hAnsi="Arial" w:cs="Arial"/>
        <w:b w:val="0"/>
        <w:bCs w:val="0"/>
        <w:color w:val="231F20"/>
        <w:w w:val="99"/>
        <w:sz w:val="21"/>
        <w:szCs w:val="21"/>
      </w:rPr>
    </w:lvl>
    <w:lvl w:ilvl="2">
      <w:numFmt w:val="bullet"/>
      <w:lvlText w:val="•"/>
      <w:lvlJc w:val="left"/>
      <w:pPr>
        <w:ind w:left="2040" w:hanging="284"/>
      </w:pPr>
      <w:rPr>
        <w:rFonts w:ascii="Arial" w:hAnsi="Arial" w:cs="Arial"/>
        <w:b w:val="0"/>
        <w:bCs w:val="0"/>
        <w:color w:val="231F20"/>
        <w:spacing w:val="-15"/>
        <w:w w:val="99"/>
        <w:sz w:val="21"/>
        <w:szCs w:val="21"/>
      </w:rPr>
    </w:lvl>
    <w:lvl w:ilvl="3">
      <w:numFmt w:val="bullet"/>
      <w:lvlText w:val="•"/>
      <w:lvlJc w:val="left"/>
      <w:pPr>
        <w:ind w:left="3110" w:hanging="284"/>
      </w:pPr>
    </w:lvl>
    <w:lvl w:ilvl="4">
      <w:numFmt w:val="bullet"/>
      <w:lvlText w:val="•"/>
      <w:lvlJc w:val="left"/>
      <w:pPr>
        <w:ind w:left="4181" w:hanging="284"/>
      </w:pPr>
    </w:lvl>
    <w:lvl w:ilvl="5">
      <w:numFmt w:val="bullet"/>
      <w:lvlText w:val="•"/>
      <w:lvlJc w:val="left"/>
      <w:pPr>
        <w:ind w:left="5252" w:hanging="284"/>
      </w:pPr>
    </w:lvl>
    <w:lvl w:ilvl="6">
      <w:numFmt w:val="bullet"/>
      <w:lvlText w:val="•"/>
      <w:lvlJc w:val="left"/>
      <w:pPr>
        <w:ind w:left="6322" w:hanging="284"/>
      </w:pPr>
    </w:lvl>
    <w:lvl w:ilvl="7">
      <w:numFmt w:val="bullet"/>
      <w:lvlText w:val="•"/>
      <w:lvlJc w:val="left"/>
      <w:pPr>
        <w:ind w:left="7393" w:hanging="284"/>
      </w:pPr>
    </w:lvl>
    <w:lvl w:ilvl="8">
      <w:numFmt w:val="bullet"/>
      <w:lvlText w:val="•"/>
      <w:lvlJc w:val="left"/>
      <w:pPr>
        <w:ind w:left="8464" w:hanging="284"/>
      </w:pPr>
    </w:lvl>
  </w:abstractNum>
  <w:abstractNum w:abstractNumId="1">
    <w:nsid w:val="00000440"/>
    <w:multiLevelType w:val="multilevel"/>
    <w:tmpl w:val="000008C3"/>
    <w:lvl w:ilvl="0">
      <w:start w:val="1"/>
      <w:numFmt w:val="decimal"/>
      <w:lvlText w:val="%1"/>
      <w:lvlJc w:val="left"/>
      <w:pPr>
        <w:ind w:left="2432" w:hanging="446"/>
      </w:pPr>
    </w:lvl>
    <w:lvl w:ilvl="1">
      <w:start w:val="5"/>
      <w:numFmt w:val="decimal"/>
      <w:lvlText w:val="%1.%2"/>
      <w:lvlJc w:val="left"/>
      <w:pPr>
        <w:ind w:left="2432" w:hanging="446"/>
      </w:pPr>
      <w:rPr>
        <w:rFonts w:ascii="Arial" w:hAnsi="Arial" w:cs="Arial"/>
        <w:b/>
        <w:bCs/>
        <w:color w:val="D7182A"/>
        <w:spacing w:val="-1"/>
        <w:w w:val="100"/>
        <w:sz w:val="32"/>
        <w:szCs w:val="32"/>
      </w:rPr>
    </w:lvl>
    <w:lvl w:ilvl="2">
      <w:numFmt w:val="bullet"/>
      <w:lvlText w:val="•"/>
      <w:lvlJc w:val="left"/>
      <w:pPr>
        <w:ind w:left="4333" w:hanging="446"/>
      </w:pPr>
    </w:lvl>
    <w:lvl w:ilvl="3">
      <w:numFmt w:val="bullet"/>
      <w:lvlText w:val="•"/>
      <w:lvlJc w:val="left"/>
      <w:pPr>
        <w:ind w:left="5279" w:hanging="446"/>
      </w:pPr>
    </w:lvl>
    <w:lvl w:ilvl="4">
      <w:numFmt w:val="bullet"/>
      <w:lvlText w:val="•"/>
      <w:lvlJc w:val="left"/>
      <w:pPr>
        <w:ind w:left="6226" w:hanging="446"/>
      </w:pPr>
    </w:lvl>
    <w:lvl w:ilvl="5">
      <w:numFmt w:val="bullet"/>
      <w:lvlText w:val="•"/>
      <w:lvlJc w:val="left"/>
      <w:pPr>
        <w:ind w:left="7172" w:hanging="446"/>
      </w:pPr>
    </w:lvl>
    <w:lvl w:ilvl="6">
      <w:numFmt w:val="bullet"/>
      <w:lvlText w:val="•"/>
      <w:lvlJc w:val="left"/>
      <w:pPr>
        <w:ind w:left="8119" w:hanging="446"/>
      </w:pPr>
    </w:lvl>
    <w:lvl w:ilvl="7">
      <w:numFmt w:val="bullet"/>
      <w:lvlText w:val="•"/>
      <w:lvlJc w:val="left"/>
      <w:pPr>
        <w:ind w:left="9065" w:hanging="446"/>
      </w:pPr>
    </w:lvl>
    <w:lvl w:ilvl="8">
      <w:numFmt w:val="bullet"/>
      <w:lvlText w:val="•"/>
      <w:lvlJc w:val="left"/>
      <w:pPr>
        <w:ind w:left="10012" w:hanging="446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76"/>
    <w:rsid w:val="000B5386"/>
    <w:rsid w:val="00B50A76"/>
    <w:rsid w:val="00EC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0A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IE"/>
    </w:rPr>
  </w:style>
  <w:style w:type="paragraph" w:styleId="Heading4">
    <w:name w:val="heading 4"/>
    <w:basedOn w:val="Normal"/>
    <w:next w:val="Normal"/>
    <w:link w:val="Heading4Char"/>
    <w:uiPriority w:val="1"/>
    <w:qFormat/>
    <w:rsid w:val="00B50A76"/>
    <w:pPr>
      <w:ind w:left="1417"/>
      <w:outlineLvl w:val="3"/>
    </w:pPr>
    <w:rPr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1"/>
    <w:qFormat/>
    <w:rsid w:val="00B50A76"/>
    <w:pPr>
      <w:ind w:left="117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50A76"/>
    <w:rPr>
      <w:rFonts w:ascii="Arial" w:eastAsiaTheme="minorEastAsia" w:hAnsi="Arial" w:cs="Arial"/>
      <w:b/>
      <w:bCs/>
      <w:sz w:val="23"/>
      <w:szCs w:val="23"/>
      <w:lang w:eastAsia="en-IE"/>
    </w:rPr>
  </w:style>
  <w:style w:type="character" w:customStyle="1" w:styleId="Heading6Char">
    <w:name w:val="Heading 6 Char"/>
    <w:basedOn w:val="DefaultParagraphFont"/>
    <w:link w:val="Heading6"/>
    <w:uiPriority w:val="1"/>
    <w:rsid w:val="00B50A76"/>
    <w:rPr>
      <w:rFonts w:ascii="Arial" w:eastAsiaTheme="minorEastAsia" w:hAnsi="Arial" w:cs="Arial"/>
      <w:b/>
      <w:bCs/>
      <w:sz w:val="21"/>
      <w:szCs w:val="21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B50A76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50A76"/>
    <w:rPr>
      <w:rFonts w:ascii="Arial" w:eastAsiaTheme="minorEastAsia" w:hAnsi="Arial" w:cs="Arial"/>
      <w:sz w:val="21"/>
      <w:szCs w:val="21"/>
      <w:lang w:eastAsia="en-IE"/>
    </w:rPr>
  </w:style>
  <w:style w:type="paragraph" w:styleId="ListParagraph">
    <w:name w:val="List Paragraph"/>
    <w:basedOn w:val="Normal"/>
    <w:uiPriority w:val="1"/>
    <w:qFormat/>
    <w:rsid w:val="00B50A76"/>
    <w:pPr>
      <w:spacing w:before="113"/>
      <w:ind w:left="1700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0A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en-IE"/>
    </w:rPr>
  </w:style>
  <w:style w:type="paragraph" w:styleId="Heading4">
    <w:name w:val="heading 4"/>
    <w:basedOn w:val="Normal"/>
    <w:next w:val="Normal"/>
    <w:link w:val="Heading4Char"/>
    <w:uiPriority w:val="1"/>
    <w:qFormat/>
    <w:rsid w:val="00B50A76"/>
    <w:pPr>
      <w:ind w:left="1417"/>
      <w:outlineLvl w:val="3"/>
    </w:pPr>
    <w:rPr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1"/>
    <w:qFormat/>
    <w:rsid w:val="00B50A76"/>
    <w:pPr>
      <w:ind w:left="117"/>
      <w:outlineLvl w:val="5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B50A76"/>
    <w:rPr>
      <w:rFonts w:ascii="Arial" w:eastAsiaTheme="minorEastAsia" w:hAnsi="Arial" w:cs="Arial"/>
      <w:b/>
      <w:bCs/>
      <w:sz w:val="23"/>
      <w:szCs w:val="23"/>
      <w:lang w:eastAsia="en-IE"/>
    </w:rPr>
  </w:style>
  <w:style w:type="character" w:customStyle="1" w:styleId="Heading6Char">
    <w:name w:val="Heading 6 Char"/>
    <w:basedOn w:val="DefaultParagraphFont"/>
    <w:link w:val="Heading6"/>
    <w:uiPriority w:val="1"/>
    <w:rsid w:val="00B50A76"/>
    <w:rPr>
      <w:rFonts w:ascii="Arial" w:eastAsiaTheme="minorEastAsia" w:hAnsi="Arial" w:cs="Arial"/>
      <w:b/>
      <w:bCs/>
      <w:sz w:val="21"/>
      <w:szCs w:val="21"/>
      <w:lang w:eastAsia="en-IE"/>
    </w:rPr>
  </w:style>
  <w:style w:type="paragraph" w:styleId="BodyText">
    <w:name w:val="Body Text"/>
    <w:basedOn w:val="Normal"/>
    <w:link w:val="BodyTextChar"/>
    <w:uiPriority w:val="1"/>
    <w:qFormat/>
    <w:rsid w:val="00B50A76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50A76"/>
    <w:rPr>
      <w:rFonts w:ascii="Arial" w:eastAsiaTheme="minorEastAsia" w:hAnsi="Arial" w:cs="Arial"/>
      <w:sz w:val="21"/>
      <w:szCs w:val="21"/>
      <w:lang w:eastAsia="en-IE"/>
    </w:rPr>
  </w:style>
  <w:style w:type="paragraph" w:styleId="ListParagraph">
    <w:name w:val="List Paragraph"/>
    <w:basedOn w:val="Normal"/>
    <w:uiPriority w:val="1"/>
    <w:qFormat/>
    <w:rsid w:val="00B50A76"/>
    <w:pPr>
      <w:spacing w:before="113"/>
      <w:ind w:left="1700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2017-06-27T10:26:00Z</dcterms:created>
  <dcterms:modified xsi:type="dcterms:W3CDTF">2017-06-27T10:26:00Z</dcterms:modified>
</cp:coreProperties>
</file>